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Default="00134D8C" w:rsidP="00412DF6">
      <w:pPr>
        <w:spacing w:after="0" w:line="360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</w:p>
    <w:p w:rsidR="00B37085" w:rsidRDefault="00B37085" w:rsidP="00B37085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B37085">
        <w:rPr>
          <w:rFonts w:cstheme="minorHAnsi"/>
          <w:b/>
          <w:sz w:val="28"/>
          <w:szCs w:val="28"/>
          <w:lang w:val="en-US"/>
        </w:rPr>
        <w:t>FUGAFIX SLK SUPER FLEX</w:t>
      </w:r>
    </w:p>
    <w:p w:rsidR="002A7D4B" w:rsidRDefault="00B37085" w:rsidP="00B37085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B37085">
        <w:rPr>
          <w:rFonts w:cstheme="minorHAnsi"/>
          <w:b/>
          <w:sz w:val="28"/>
          <w:szCs w:val="28"/>
          <w:lang w:val="en-US"/>
        </w:rPr>
        <w:t>Cement-Based Elastic Grout</w:t>
      </w:r>
    </w:p>
    <w:p w:rsidR="00B37085" w:rsidRDefault="00B37085" w:rsidP="00B37085">
      <w:pPr>
        <w:pStyle w:val="Gvde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Reinforced with silicone and resistant to growth of </w:t>
      </w:r>
      <w:proofErr w:type="spellStart"/>
      <w:r>
        <w:rPr>
          <w:b/>
          <w:bCs/>
          <w:lang w:val="en-US"/>
        </w:rPr>
        <w:t>mould</w:t>
      </w:r>
      <w:proofErr w:type="spellEnd"/>
      <w:r>
        <w:rPr>
          <w:b/>
          <w:bCs/>
          <w:lang w:val="en-US"/>
        </w:rPr>
        <w:t xml:space="preserve"> and fungi.</w:t>
      </w:r>
    </w:p>
    <w:p w:rsidR="00EC3397" w:rsidRPr="00134D8C" w:rsidRDefault="00134D8C" w:rsidP="00B37085">
      <w:pPr>
        <w:pStyle w:val="GvdeA"/>
        <w:jc w:val="center"/>
      </w:pPr>
      <w:r>
        <w:rPr>
          <w:b/>
          <w:bCs/>
          <w:lang w:val="en-US"/>
        </w:rPr>
        <w:t>Grout for joints from 1 to 20 mm width</w:t>
      </w:r>
    </w:p>
    <w:p w:rsidR="00B37085" w:rsidRPr="002A7D4B" w:rsidRDefault="00B37085" w:rsidP="00B37085">
      <w:pPr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Used for filling of joints of coating materials suc</w:t>
      </w:r>
      <w:bookmarkStart w:id="0" w:name="_GoBack"/>
      <w:bookmarkEnd w:id="0"/>
      <w:r w:rsidRPr="00B37085">
        <w:rPr>
          <w:rFonts w:cstheme="minorHAnsi"/>
          <w:sz w:val="24"/>
          <w:szCs w:val="24"/>
          <w:lang w:val="en-US"/>
        </w:rPr>
        <w:t>h as ceramic, granite, natural rock group, etc. with a joint gap of 1-20 mm on horizontal and vertical applications in all wet environments in interior and exterior areas.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Suitable for the joints of coating materials in the pools, terraces, and ceiling terraces.</w:t>
      </w:r>
    </w:p>
    <w:p w:rsid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It may be used on floorings with floor heating system, floors exposed to high level of traffic, cold storage rooms, floors exposed to vibration, and ceramic modification applications.</w:t>
      </w:r>
    </w:p>
    <w:p w:rsidR="002A7D4B" w:rsidRPr="00412DF6" w:rsidRDefault="002A7D4B" w:rsidP="00B3708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Provides a high performance with its elasticity.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May be cleaned easily.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Provides high performance on pool applications.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 xml:space="preserve">Resistant against growth of </w:t>
      </w:r>
      <w:proofErr w:type="spellStart"/>
      <w:r w:rsidRPr="00B37085">
        <w:rPr>
          <w:rFonts w:cstheme="minorHAnsi"/>
          <w:sz w:val="24"/>
          <w:szCs w:val="24"/>
          <w:lang w:val="en-US"/>
        </w:rPr>
        <w:t>mould</w:t>
      </w:r>
      <w:proofErr w:type="spellEnd"/>
      <w:r w:rsidRPr="00B37085">
        <w:rPr>
          <w:rFonts w:cstheme="minorHAnsi"/>
          <w:sz w:val="24"/>
          <w:szCs w:val="24"/>
          <w:lang w:val="en-US"/>
        </w:rPr>
        <w:t xml:space="preserve"> and fungi.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Provides a smooth and bright surface.</w:t>
      </w:r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 xml:space="preserve">Has a high Abrasion </w:t>
      </w:r>
      <w:proofErr w:type="gramStart"/>
      <w:r w:rsidRPr="00B37085">
        <w:rPr>
          <w:rFonts w:cstheme="minorHAnsi"/>
          <w:sz w:val="24"/>
          <w:szCs w:val="24"/>
          <w:lang w:val="en-US"/>
        </w:rPr>
        <w:t>Resistance.</w:t>
      </w:r>
      <w:proofErr w:type="gramEnd"/>
    </w:p>
    <w:p w:rsidR="00B37085" w:rsidRPr="00B37085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Highly water repellent.</w:t>
      </w:r>
    </w:p>
    <w:p w:rsidR="002A7D4B" w:rsidRPr="002A7D4B" w:rsidRDefault="00B37085" w:rsidP="00B37085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Resistant to water and freezing.</w:t>
      </w:r>
    </w:p>
    <w:p w:rsidR="00412DF6" w:rsidRPr="00412DF6" w:rsidRDefault="00412DF6" w:rsidP="00412DF6">
      <w:pPr>
        <w:pStyle w:val="ListeParagraf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B37085" w:rsidRDefault="002A7D4B" w:rsidP="00B37085">
      <w:pPr>
        <w:spacing w:line="360" w:lineRule="auto"/>
        <w:jc w:val="both"/>
      </w:pPr>
      <w:r w:rsidRPr="002A7D4B">
        <w:rPr>
          <w:rFonts w:cstheme="minorHAnsi"/>
          <w:b/>
          <w:sz w:val="24"/>
          <w:szCs w:val="24"/>
          <w:lang w:val="en-US"/>
        </w:rPr>
        <w:t>SURFACE PREPARATION</w:t>
      </w:r>
      <w:r w:rsidR="00B37085" w:rsidRPr="00B37085">
        <w:t xml:space="preserve"> 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Scrape any dust, chipping, construction-cement waste that may be present inside the joint hole and clean with a brush before application.</w:t>
      </w:r>
    </w:p>
    <w:p w:rsidR="002A7D4B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lastRenderedPageBreak/>
        <w:t>Joint hole shall be dampened with water before application, if required.</w:t>
      </w:r>
    </w:p>
    <w:p w:rsidR="002A7D4B" w:rsidRPr="002A7D4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A7D4B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Water shall be put to the mixing container first, then FUGAFIX SLK SUPER FLEX® shall be added (6.5-7.5 l water/20 kg bag) and it shall be mixed until the lumps are removed.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It is recommended to use a hand mixer at low speed for mixing. Wait for 5 minutes, and mix again to achieve a homogeneous mixture.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The mortar prepared shall be applied with a rubber ended scraper or a rubber trowel with a suitable thickness.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Approximately 30 minutes after the application, surface shall be cleaned with a damp sponge. This period may be shorter for coating materials with heated surface or with high water absorption rate and for applications that are performed under improper conditions.</w:t>
      </w:r>
    </w:p>
    <w:p w:rsid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Fluctuation may occur on the joint surface when the wiping operation is performed before its due time or with an excessively dampened sponge. Sponge shall be cleaned frequently.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After ensuring that FUGAFIX SLK SUPER FLEX® is cured so that it shall not be drained from the joint gap, clean any residues on the surface with a dry cloth.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Application surface shall be damped at least 1 days after the application.</w:t>
      </w:r>
    </w:p>
    <w:p w:rsid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When the surface cleaning operation is not performed adequately, the joint filler residues on the coating may be cleaned with a suitable cement stain remover (PRIMEL 300) after 10 days.</w:t>
      </w:r>
    </w:p>
    <w:p w:rsidR="002A7D4B" w:rsidRPr="00412DF6" w:rsidRDefault="002A7D4B" w:rsidP="00B3708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2"/>
        <w:gridCol w:w="1025"/>
        <w:gridCol w:w="876"/>
        <w:gridCol w:w="851"/>
        <w:gridCol w:w="878"/>
        <w:gridCol w:w="1063"/>
        <w:gridCol w:w="1063"/>
        <w:gridCol w:w="1078"/>
      </w:tblGrid>
      <w:tr w:rsidR="00B37085" w:rsidRPr="00B37085" w:rsidTr="00B37085">
        <w:trPr>
          <w:trHeight w:hRule="exact" w:val="396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8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ind w:left="1531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Consumption Amount (g/m²)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Ceramic Size (cm)</w:t>
            </w:r>
          </w:p>
        </w:tc>
        <w:tc>
          <w:tcPr>
            <w:tcW w:w="6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Joint Gap (mm)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ind w:left="13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 mm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ind w:left="13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ind w:left="13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 mm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ind w:left="13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 mm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ind w:left="11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10 mm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15 mm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 mm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10*20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830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2490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3320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15*15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740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880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1480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2220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2960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15*20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1950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2600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20*20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1650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2200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20*25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2000</w:t>
            </w:r>
          </w:p>
        </w:tc>
      </w:tr>
      <w:tr w:rsidR="00B37085" w:rsidRPr="00B37085" w:rsidTr="00B37085">
        <w:trPr>
          <w:trHeight w:hRule="exact" w:val="38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20*30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560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940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1410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1880</w:t>
            </w:r>
          </w:p>
        </w:tc>
      </w:tr>
      <w:tr w:rsidR="00B37085" w:rsidRPr="00B37085" w:rsidTr="00B37085">
        <w:trPr>
          <w:trHeight w:hRule="exact" w:val="396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lastRenderedPageBreak/>
              <w:t>33*33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340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680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37085">
              <w:rPr>
                <w:rFonts w:cstheme="minorHAnsi"/>
                <w:sz w:val="24"/>
                <w:szCs w:val="24"/>
                <w:lang w:val="en-US"/>
              </w:rPr>
              <w:t>1360</w:t>
            </w:r>
          </w:p>
        </w:tc>
      </w:tr>
    </w:tbl>
    <w:p w:rsidR="00B37085" w:rsidRDefault="00B37085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B37085" w:rsidRDefault="00B37085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4"/>
        <w:gridCol w:w="979"/>
      </w:tblGrid>
      <w:tr w:rsidR="00B37085" w:rsidRPr="009949D7" w:rsidTr="00B37085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</w:rPr>
              <w:t xml:space="preserve">Application Time,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</w:rPr>
              <w:t>&lt; 2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Absorption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, 30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minutes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later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g (EN 12808-5)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B3708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Absorption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, 240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minutes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later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g (EN 12808-5)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B3708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Shrinkage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mm/m (EN 12808-4)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B3708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Bending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Dry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Storage, N/mm² (EN 12808-3)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≥ </w:t>
            </w:r>
            <w:r w:rsidRPr="00B37085">
              <w:rPr>
                <w:rFonts w:cstheme="minorHAnsi"/>
                <w:sz w:val="24"/>
                <w:szCs w:val="24"/>
              </w:rPr>
              <w:t>2.5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Bending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Freezing-Thawing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Cycle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N/mm² (EN 12808-3)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≥ </w:t>
            </w:r>
            <w:r w:rsidRPr="00B37085">
              <w:rPr>
                <w:rFonts w:cstheme="minorHAnsi"/>
                <w:sz w:val="24"/>
                <w:szCs w:val="24"/>
              </w:rPr>
              <w:t>2.5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Compressive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Dry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Storage, N/mm² (EN 12808-3)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≥ </w:t>
            </w:r>
            <w:r w:rsidRPr="00B37085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B37085" w:rsidRPr="009949D7" w:rsidTr="00B37085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Compressive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Freezing-Thawing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Cycle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N/mm² (EN 12808-3)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≥ </w:t>
            </w:r>
            <w:r w:rsidRPr="00B37085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B37085" w:rsidRPr="009949D7" w:rsidTr="00B37085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B37085">
              <w:rPr>
                <w:rFonts w:cstheme="minorHAnsi"/>
                <w:sz w:val="24"/>
                <w:szCs w:val="24"/>
              </w:rPr>
              <w:t>Abrasion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7085">
              <w:rPr>
                <w:rFonts w:cstheme="minorHAnsi"/>
                <w:sz w:val="24"/>
                <w:szCs w:val="24"/>
              </w:rPr>
              <w:t>Resistance</w:t>
            </w:r>
            <w:proofErr w:type="spellEnd"/>
            <w:r w:rsidRPr="00B37085">
              <w:rPr>
                <w:rFonts w:cstheme="minorHAnsi"/>
                <w:sz w:val="24"/>
                <w:szCs w:val="24"/>
              </w:rPr>
              <w:t>, mm</w:t>
            </w:r>
            <w:r w:rsidRPr="00B37085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B37085">
              <w:rPr>
                <w:rFonts w:cstheme="minorHAnsi"/>
                <w:sz w:val="24"/>
                <w:szCs w:val="24"/>
              </w:rPr>
              <w:t xml:space="preserve"> (EN 12808-2)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085" w:rsidRPr="00B37085" w:rsidRDefault="00B37085" w:rsidP="00B37085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37085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B37085"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:rsidR="002A7D4B" w:rsidRPr="002A7D4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Available in 5 kg polyethylene bags and 10 and 20 kg polyethylene-</w:t>
      </w:r>
      <w:proofErr w:type="gramStart"/>
      <w:r w:rsidRPr="00B37085">
        <w:rPr>
          <w:rFonts w:cstheme="minorHAnsi"/>
          <w:sz w:val="24"/>
          <w:szCs w:val="24"/>
          <w:lang w:val="en-US"/>
        </w:rPr>
        <w:t>reinforced  paper</w:t>
      </w:r>
      <w:proofErr w:type="gramEnd"/>
      <w:r w:rsidRPr="00B37085">
        <w:rPr>
          <w:rFonts w:cstheme="minorHAnsi"/>
          <w:sz w:val="24"/>
          <w:szCs w:val="24"/>
          <w:lang w:val="en-US"/>
        </w:rPr>
        <w:t xml:space="preserve"> bags, delivered in pallets or as sling-bags upon request.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Storage period; It is recommended to be consumed in 6 months from the date of production if stored in its original package without opening the package under dry, frost free conditions and is stacked as maximum 8 bags, and in 1 week after opening the package.</w:t>
      </w:r>
    </w:p>
    <w:p w:rsidR="00B37085" w:rsidRPr="00B37085" w:rsidRDefault="00B37085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Packages shall be tightly closed when it is not used.</w:t>
      </w: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Plaster shall not be used again by mixing with water or dry plaster if its application time has expired.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Wait at least 24 hours for joint application after fixing operation.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It is recommended that the application shall be performed between +5°C and +35°C.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A suitable cement cleaning agent (PRIMEL 300®) shall be used for cleaning of the contaminated joints.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lastRenderedPageBreak/>
        <w:t xml:space="preserve">To prevent damage to the </w:t>
      </w:r>
      <w:proofErr w:type="spellStart"/>
      <w:r w:rsidRPr="00B37085">
        <w:rPr>
          <w:rFonts w:cstheme="minorHAnsi"/>
          <w:sz w:val="24"/>
          <w:szCs w:val="24"/>
          <w:lang w:val="en-US"/>
        </w:rPr>
        <w:t>coloured</w:t>
      </w:r>
      <w:proofErr w:type="spellEnd"/>
      <w:r w:rsidRPr="00B37085">
        <w:rPr>
          <w:rFonts w:cstheme="minorHAnsi"/>
          <w:sz w:val="24"/>
          <w:szCs w:val="24"/>
          <w:lang w:val="en-US"/>
        </w:rPr>
        <w:t xml:space="preserve"> joint fillings, do not use strong chemical cleaning agents such as lime remover, hydrochloric acid, etc.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Wash your hands and application tools with plenty of water after application.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B37085" w:rsidRPr="00B37085" w:rsidRDefault="00B37085" w:rsidP="00B3708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B37085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2A7D4B" w:rsidRPr="002A7D4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2A7D4B" w:rsidRDefault="00412DF6" w:rsidP="00B3708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</w:t>
      </w:r>
      <w:r w:rsidR="00B37085">
        <w:rPr>
          <w:noProof/>
          <w:lang w:eastAsia="tr-TR"/>
        </w:rPr>
        <w:drawing>
          <wp:inline distT="0" distB="0" distL="0" distR="0" wp14:anchorId="1E72F20A" wp14:editId="16C3F595">
            <wp:extent cx="2505075" cy="11715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F6" w:rsidRDefault="00412DF6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A95C" wp14:editId="11A4E905">
                <wp:simplePos x="0" y="0"/>
                <wp:positionH relativeFrom="column">
                  <wp:posOffset>-861695</wp:posOffset>
                </wp:positionH>
                <wp:positionV relativeFrom="paragraph">
                  <wp:posOffset>194945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0CA8C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5.35pt" to="52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HAgdS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-861696</wp:posOffset>
                </wp:positionH>
                <wp:positionV relativeFrom="paragraph">
                  <wp:posOffset>147320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9A6B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1.6pt" to="52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ab/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412DF6" w:rsidRPr="00137877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  <w:proofErr w:type="spellStart"/>
      <w:r w:rsidRPr="00137877">
        <w:rPr>
          <w:rFonts w:ascii="Arial" w:hAnsi="Arial"/>
          <w:i/>
          <w:sz w:val="16"/>
        </w:rPr>
        <w:t>Above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stated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gramStart"/>
      <w:r w:rsidRPr="00137877">
        <w:rPr>
          <w:rFonts w:ascii="Arial" w:hAnsi="Arial"/>
          <w:i/>
          <w:sz w:val="16"/>
        </w:rPr>
        <w:t>data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obtained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lab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. Entegre </w:t>
      </w:r>
      <w:proofErr w:type="spellStart"/>
      <w:r w:rsidRPr="00137877">
        <w:rPr>
          <w:rFonts w:ascii="Arial" w:hAnsi="Arial"/>
          <w:i/>
          <w:sz w:val="16"/>
        </w:rPr>
        <w:t>will</w:t>
      </w:r>
      <w:proofErr w:type="spellEnd"/>
      <w:r w:rsidRPr="00137877">
        <w:rPr>
          <w:rFonts w:ascii="Arial" w:hAnsi="Arial"/>
          <w:i/>
          <w:sz w:val="16"/>
        </w:rPr>
        <w:t xml:space="preserve"> not be </w:t>
      </w:r>
      <w:proofErr w:type="spellStart"/>
      <w:r w:rsidRPr="00137877">
        <w:rPr>
          <w:rFonts w:ascii="Arial" w:hAnsi="Arial"/>
          <w:i/>
          <w:sz w:val="16"/>
        </w:rPr>
        <w:t>liable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for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any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defect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product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occurring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by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reason</w:t>
      </w:r>
      <w:proofErr w:type="spellEnd"/>
      <w:r w:rsidRPr="00137877">
        <w:rPr>
          <w:rFonts w:ascii="Arial" w:hAnsi="Arial"/>
          <w:i/>
          <w:sz w:val="16"/>
        </w:rPr>
        <w:t xml:space="preserve"> of </w:t>
      </w:r>
      <w:proofErr w:type="spellStart"/>
      <w:r w:rsidRPr="00137877">
        <w:rPr>
          <w:rFonts w:ascii="Arial" w:hAnsi="Arial"/>
          <w:i/>
          <w:sz w:val="16"/>
        </w:rPr>
        <w:t>events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 not </w:t>
      </w:r>
      <w:proofErr w:type="spellStart"/>
      <w:r w:rsidRPr="00137877">
        <w:rPr>
          <w:rFonts w:ascii="Arial" w:hAnsi="Arial"/>
          <w:i/>
          <w:sz w:val="16"/>
        </w:rPr>
        <w:t>within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control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such</w:t>
      </w:r>
      <w:proofErr w:type="spellEnd"/>
      <w:r w:rsidRPr="00137877">
        <w:rPr>
          <w:rFonts w:ascii="Arial" w:hAnsi="Arial"/>
          <w:i/>
          <w:sz w:val="16"/>
        </w:rPr>
        <w:t xml:space="preserve"> as </w:t>
      </w:r>
      <w:proofErr w:type="spellStart"/>
      <w:r w:rsidRPr="00137877">
        <w:rPr>
          <w:rFonts w:ascii="Arial" w:hAnsi="Arial"/>
          <w:i/>
          <w:sz w:val="16"/>
        </w:rPr>
        <w:t>misuse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mishandling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storage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installation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b/>
          <w:i/>
          <w:sz w:val="16"/>
        </w:rPr>
      </w:pPr>
      <w:r w:rsidRPr="00137877">
        <w:rPr>
          <w:rFonts w:ascii="Arial" w:hAnsi="Arial"/>
          <w:i/>
          <w:sz w:val="16"/>
        </w:rPr>
        <w:t xml:space="preserve">Entegre </w:t>
      </w:r>
      <w:proofErr w:type="spellStart"/>
      <w:r w:rsidRPr="00137877">
        <w:rPr>
          <w:rFonts w:ascii="Arial" w:hAnsi="Arial"/>
          <w:i/>
          <w:sz w:val="16"/>
        </w:rPr>
        <w:t>reserves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right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to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revise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information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contained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herein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without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prior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notice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i/>
          <w:sz w:val="16"/>
        </w:rPr>
        <w:t xml:space="preserve">ENTEGRE HARÇ SAN. </w:t>
      </w:r>
      <w:proofErr w:type="gramStart"/>
      <w:r>
        <w:rPr>
          <w:rFonts w:ascii="Arial" w:hAnsi="Arial"/>
          <w:b/>
          <w:i/>
          <w:sz w:val="16"/>
        </w:rPr>
        <w:t>ve</w:t>
      </w:r>
      <w:proofErr w:type="gramEnd"/>
      <w:r>
        <w:rPr>
          <w:rFonts w:ascii="Arial" w:hAnsi="Arial"/>
          <w:b/>
          <w:i/>
          <w:sz w:val="16"/>
        </w:rPr>
        <w:t xml:space="preserve"> TİC. A.Ş.</w:t>
      </w:r>
    </w:p>
    <w:p w:rsidR="00412DF6" w:rsidRP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</w:rPr>
        <w:t xml:space="preserve">HÜSEYİNLİ VILLAGE, BEYKOZ STREET. No:222/4 34799 </w:t>
      </w:r>
      <w:proofErr w:type="spellStart"/>
      <w:r>
        <w:rPr>
          <w:rFonts w:ascii="Arial" w:hAnsi="Arial"/>
          <w:i/>
          <w:sz w:val="16"/>
        </w:rPr>
        <w:t>Çekmeköy</w:t>
      </w:r>
      <w:proofErr w:type="spellEnd"/>
      <w:r>
        <w:rPr>
          <w:rFonts w:ascii="Arial" w:hAnsi="Arial"/>
          <w:i/>
          <w:sz w:val="16"/>
        </w:rPr>
        <w:t xml:space="preserve">/İSTANBUL T: 0216 434 50 96 F: 0216 434 50 31 </w:t>
      </w:r>
      <w:hyperlink r:id="rId8" w:history="1">
        <w:r>
          <w:rPr>
            <w:rStyle w:val="Kpr"/>
            <w:rFonts w:ascii="Arial" w:hAnsi="Arial"/>
            <w:i/>
            <w:sz w:val="16"/>
          </w:rPr>
          <w:t>www.entegreharc.com.tr</w:t>
        </w:r>
      </w:hyperlink>
    </w:p>
    <w:sectPr w:rsidR="00412DF6" w:rsidRPr="0041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2E56"/>
    <w:multiLevelType w:val="hybridMultilevel"/>
    <w:tmpl w:val="C6D09F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134D8C"/>
    <w:rsid w:val="002A7D4B"/>
    <w:rsid w:val="00305D6F"/>
    <w:rsid w:val="00412DF6"/>
    <w:rsid w:val="00915D05"/>
    <w:rsid w:val="00B37085"/>
    <w:rsid w:val="00CD4C53"/>
    <w:rsid w:val="00E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E54D4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  <w:style w:type="paragraph" w:customStyle="1" w:styleId="GvdeA">
    <w:name w:val="Gövde A"/>
    <w:rsid w:val="00B370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greharc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0DC3-9AD7-45B8-BE5A-457E921D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4</cp:revision>
  <dcterms:created xsi:type="dcterms:W3CDTF">2020-04-13T05:46:00Z</dcterms:created>
  <dcterms:modified xsi:type="dcterms:W3CDTF">2020-04-28T07:41:00Z</dcterms:modified>
</cp:coreProperties>
</file>